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31" w:rsidRDefault="00916131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-1002665</wp:posOffset>
            </wp:positionH>
            <wp:positionV relativeFrom="paragraph">
              <wp:posOffset>-687401</wp:posOffset>
            </wp:positionV>
            <wp:extent cx="7376160" cy="10625455"/>
            <wp:effectExtent l="0" t="0" r="0" b="4445"/>
            <wp:wrapNone/>
            <wp:docPr id="2" name="Рисунок 2" descr="C:\Users\Юрий\Desktop\Документы для ДОСААФ МО\Приказы и приложения\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рий\Desktop\Документы для ДОСААФ МО\Приказы и приложения\1\media\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160" cy="1062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16131" w:rsidRDefault="00916131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-952804</wp:posOffset>
            </wp:positionH>
            <wp:positionV relativeFrom="paragraph">
              <wp:posOffset>-638175</wp:posOffset>
            </wp:positionV>
            <wp:extent cx="7162800" cy="10478770"/>
            <wp:effectExtent l="0" t="0" r="0" b="0"/>
            <wp:wrapNone/>
            <wp:docPr id="3" name="Рисунок 3" descr="C:\Users\Юрий\Desktop\Документы для ДОСААФ МО\Приказы и приложения\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рий\Desktop\Документы для ДОСААФ МО\Приказы и приложения\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1047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16131" w:rsidRDefault="00916131" w:rsidP="00916131">
      <w:r>
        <w:lastRenderedPageBreak/>
        <w:t xml:space="preserve">зачёте освобождает учащегося от необходимости повторного изучения </w:t>
      </w:r>
    </w:p>
    <w:p w:rsidR="00916131" w:rsidRDefault="00916131" w:rsidP="00916131">
      <w:r>
        <w:t>соответствующего учебного предмета (дополнительной образовательной</w:t>
      </w:r>
    </w:p>
    <w:p w:rsidR="00916131" w:rsidRDefault="00916131" w:rsidP="00916131">
      <w:r>
        <w:t xml:space="preserve">программы). </w:t>
      </w:r>
    </w:p>
    <w:p w:rsidR="00916131" w:rsidRDefault="00916131" w:rsidP="00916131">
      <w:r>
        <w:t>3. Зачёт производится для учащихся:</w:t>
      </w:r>
    </w:p>
    <w:p w:rsidR="00916131" w:rsidRDefault="00916131" w:rsidP="00916131">
      <w:r>
        <w:t>обучающихся по основным образовательным программам, реализуемым</w:t>
      </w:r>
    </w:p>
    <w:p w:rsidR="00916131" w:rsidRDefault="00916131" w:rsidP="00916131">
      <w:r>
        <w:t>в сетевой форме;</w:t>
      </w:r>
    </w:p>
    <w:p w:rsidR="00916131" w:rsidRDefault="00916131" w:rsidP="00916131">
      <w:r>
        <w:t xml:space="preserve">временно получавших образование в </w:t>
      </w:r>
      <w:proofErr w:type="gramStart"/>
      <w:r>
        <w:t>других  школах</w:t>
      </w:r>
      <w:proofErr w:type="gramEnd"/>
      <w:r>
        <w:t xml:space="preserve">, </w:t>
      </w:r>
    </w:p>
    <w:p w:rsidR="00916131" w:rsidRDefault="00916131" w:rsidP="00916131">
      <w:r>
        <w:t>реабилитационных общеобразовательных учреждениях, т.п.;</w:t>
      </w:r>
    </w:p>
    <w:p w:rsidR="00916131" w:rsidRDefault="00916131" w:rsidP="00916131">
      <w:r>
        <w:t>ранее обучавшихся в других общеобразовательных учреждениях;</w:t>
      </w:r>
    </w:p>
    <w:p w:rsidR="00916131" w:rsidRDefault="00916131" w:rsidP="00916131">
      <w:r>
        <w:t xml:space="preserve">изучавших учебные предметы (дополнительные образовательные </w:t>
      </w:r>
    </w:p>
    <w:p w:rsidR="00916131" w:rsidRDefault="00916131" w:rsidP="00916131">
      <w:r>
        <w:t xml:space="preserve">программы) по собственному выбору в других организациях, </w:t>
      </w:r>
    </w:p>
    <w:p w:rsidR="00916131" w:rsidRDefault="00916131" w:rsidP="00916131">
      <w:r>
        <w:t>осуществляющих образовательную деятельность.</w:t>
      </w:r>
    </w:p>
    <w:p w:rsidR="00916131" w:rsidRDefault="00916131" w:rsidP="00916131">
      <w:r>
        <w:t xml:space="preserve">4. Для получения зачёта родители (законные представители) </w:t>
      </w:r>
    </w:p>
    <w:p w:rsidR="00916131" w:rsidRDefault="00916131" w:rsidP="00916131">
      <w:r>
        <w:t>несовершеннолетнего учащегося, совершеннолетние учащиеся</w:t>
      </w:r>
    </w:p>
    <w:p w:rsidR="00916131" w:rsidRDefault="00916131" w:rsidP="00916131">
      <w:r>
        <w:t xml:space="preserve">представляют в </w:t>
      </w:r>
      <w:proofErr w:type="gramStart"/>
      <w:r>
        <w:t>МО  ООГО</w:t>
      </w:r>
      <w:proofErr w:type="gramEnd"/>
      <w:r>
        <w:t xml:space="preserve"> ДОСААФ России г. Мичуринска следующие документы:</w:t>
      </w:r>
    </w:p>
    <w:p w:rsidR="00916131" w:rsidRDefault="00916131" w:rsidP="00916131">
      <w:r>
        <w:t xml:space="preserve">заявление о зачёте учебного предмета, в котором указываются: название </w:t>
      </w:r>
    </w:p>
    <w:p w:rsidR="00916131" w:rsidRDefault="00916131" w:rsidP="00916131">
      <w:r>
        <w:t xml:space="preserve">учебного предмета; класс (группа), год (годы) изучения предмета; полное </w:t>
      </w:r>
    </w:p>
    <w:p w:rsidR="00916131" w:rsidRDefault="00916131" w:rsidP="00916131">
      <w:r>
        <w:t>наименование и юридический адрес организации, осуществляющей</w:t>
      </w:r>
    </w:p>
    <w:p w:rsidR="00916131" w:rsidRDefault="00916131" w:rsidP="00916131">
      <w:r>
        <w:t xml:space="preserve">образовательную деятельность; форма (формы) промежуточной аттестации; </w:t>
      </w:r>
    </w:p>
    <w:p w:rsidR="00916131" w:rsidRDefault="00916131" w:rsidP="00916131">
      <w:r>
        <w:t>отметка (отметки) учащегося по результатам промежуточной аттестации;</w:t>
      </w:r>
    </w:p>
    <w:p w:rsidR="00916131" w:rsidRDefault="00916131" w:rsidP="00916131">
      <w:r>
        <w:t xml:space="preserve">документ, заверенный подписью руководителя и печатью организации, </w:t>
      </w:r>
    </w:p>
    <w:p w:rsidR="00916131" w:rsidRDefault="00916131" w:rsidP="00916131">
      <w:r>
        <w:t xml:space="preserve">осуществляющей образовательную деятельность, который содержит </w:t>
      </w:r>
    </w:p>
    <w:p w:rsidR="00916131" w:rsidRDefault="00916131" w:rsidP="00916131">
      <w:r>
        <w:t xml:space="preserve">следующую информацию: название учебного предмета; класс (группа), год </w:t>
      </w:r>
    </w:p>
    <w:p w:rsidR="00916131" w:rsidRDefault="00916131" w:rsidP="00916131">
      <w:r>
        <w:t xml:space="preserve">(годы) изучения предмета; объём, в котором изучался учебный предмет, в </w:t>
      </w:r>
    </w:p>
    <w:p w:rsidR="00916131" w:rsidRDefault="00916131" w:rsidP="00916131">
      <w:r>
        <w:t xml:space="preserve">соответствии с учебным планом организации; форма (формы) </w:t>
      </w:r>
    </w:p>
    <w:p w:rsidR="00916131" w:rsidRDefault="00916131" w:rsidP="00916131">
      <w:r>
        <w:t xml:space="preserve">промежуточной аттестации; отметка (отметки) учащегося по результатам </w:t>
      </w:r>
    </w:p>
    <w:p w:rsidR="00916131" w:rsidRDefault="00916131" w:rsidP="00916131">
      <w:r>
        <w:t xml:space="preserve">промежуточной аттестации, или документ об образовании, справку об </w:t>
      </w:r>
    </w:p>
    <w:p w:rsidR="00916131" w:rsidRDefault="00916131" w:rsidP="00916131">
      <w:r>
        <w:t>обучении или о периоде обучения;</w:t>
      </w:r>
    </w:p>
    <w:p w:rsidR="00916131" w:rsidRDefault="00916131" w:rsidP="00916131">
      <w:r>
        <w:t xml:space="preserve">копию лицензии на осуществление образовательной деятельности </w:t>
      </w:r>
    </w:p>
    <w:p w:rsidR="00916131" w:rsidRDefault="00916131" w:rsidP="00916131">
      <w:r>
        <w:t xml:space="preserve">организации, осуществляющей образовательную деятельность, в которой </w:t>
      </w:r>
    </w:p>
    <w:p w:rsidR="00916131" w:rsidRDefault="00916131" w:rsidP="00916131">
      <w:r>
        <w:t>учащийся получал образование или обучался.</w:t>
      </w:r>
    </w:p>
    <w:p w:rsidR="00916131" w:rsidRDefault="00916131" w:rsidP="00916131">
      <w:r>
        <w:t>5. Зачёту подлежат результаты освоения учебных предметов учебного плана</w:t>
      </w:r>
    </w:p>
    <w:p w:rsidR="00916131" w:rsidRDefault="00916131" w:rsidP="00916131">
      <w:r>
        <w:lastRenderedPageBreak/>
        <w:t xml:space="preserve"> при одновременном выполнении следующих условий:</w:t>
      </w:r>
    </w:p>
    <w:p w:rsidR="00916131" w:rsidRDefault="00916131" w:rsidP="00916131">
      <w:r>
        <w:t>полностью совпадает наименование учебного предмета;</w:t>
      </w:r>
    </w:p>
    <w:p w:rsidR="00916131" w:rsidRDefault="00916131" w:rsidP="00916131">
      <w:r>
        <w:t xml:space="preserve">объём часов, в котором освоен учебный предмет, составляет не менее </w:t>
      </w:r>
    </w:p>
    <w:p w:rsidR="00916131" w:rsidRDefault="00916131" w:rsidP="00916131">
      <w:r>
        <w:t xml:space="preserve">90% от объёма, реализуемого </w:t>
      </w:r>
      <w:proofErr w:type="gramStart"/>
      <w:r>
        <w:t>в  ООГО</w:t>
      </w:r>
      <w:proofErr w:type="gramEnd"/>
      <w:r>
        <w:t xml:space="preserve"> ДОСААФ России г. Мичуринска на данном этапе обучения;</w:t>
      </w:r>
    </w:p>
    <w:p w:rsidR="00916131" w:rsidRDefault="00916131" w:rsidP="00916131">
      <w:r>
        <w:t xml:space="preserve">6. МО ООГО ДОСААФ России г. Мичуринска вправе запросить от учащегося или родителей (законных представителей) несовершеннолетнего учащегося дополнительные </w:t>
      </w:r>
    </w:p>
    <w:p w:rsidR="00916131" w:rsidRDefault="00916131" w:rsidP="00916131">
      <w:r>
        <w:t xml:space="preserve">документы и сведения об обучении в другой организации, осуществляющей </w:t>
      </w:r>
    </w:p>
    <w:p w:rsidR="00916131" w:rsidRDefault="00916131" w:rsidP="00916131">
      <w:r>
        <w:t>образовательную деятельность.</w:t>
      </w:r>
    </w:p>
    <w:p w:rsidR="00916131" w:rsidRDefault="00916131" w:rsidP="00916131">
      <w:r>
        <w:t xml:space="preserve">7. В случае выполнения условий, зафиксированных п. 5 Порядка, принимается </w:t>
      </w:r>
    </w:p>
    <w:p w:rsidR="00916131" w:rsidRDefault="00916131" w:rsidP="00916131">
      <w:r>
        <w:t>решение о зачёте, которое фиксируется приказом начальника МО ООГО ДОСААФ России</w:t>
      </w:r>
    </w:p>
    <w:p w:rsidR="00916131" w:rsidRDefault="00916131" w:rsidP="00916131">
      <w:r>
        <w:t xml:space="preserve"> г. Мичуринска, доводится до сведения учащихся и их родителей в течение трёх рабочих </w:t>
      </w:r>
    </w:p>
    <w:p w:rsidR="00916131" w:rsidRDefault="00916131" w:rsidP="00916131">
      <w:r>
        <w:t>дней.</w:t>
      </w:r>
    </w:p>
    <w:p w:rsidR="00916131" w:rsidRDefault="00916131" w:rsidP="00916131">
      <w:r>
        <w:t xml:space="preserve">8. В случае невыполнения условий, зафиксированных п. 5 Порядка, решение </w:t>
      </w:r>
    </w:p>
    <w:p w:rsidR="00916131" w:rsidRDefault="00916131" w:rsidP="00916131">
      <w:r>
        <w:t>о зачёте принимается педагогическим советом МО ООГО ДОСААФ России г. Мичуринска</w:t>
      </w:r>
    </w:p>
    <w:p w:rsidR="00916131" w:rsidRDefault="00916131" w:rsidP="00916131">
      <w:proofErr w:type="gramStart"/>
      <w:r>
        <w:t>Педагогический  совет</w:t>
      </w:r>
      <w:proofErr w:type="gramEnd"/>
      <w:r>
        <w:t xml:space="preserve"> может принять решение: </w:t>
      </w:r>
    </w:p>
    <w:p w:rsidR="00916131" w:rsidRDefault="00916131" w:rsidP="00916131">
      <w:r>
        <w:t xml:space="preserve">об отказе в зачёте результатов освоения учащимся учебных предметов </w:t>
      </w:r>
    </w:p>
    <w:p w:rsidR="00916131" w:rsidRDefault="00916131" w:rsidP="00916131">
      <w:r>
        <w:t xml:space="preserve">(дополнительной образовательной программы), в других </w:t>
      </w:r>
    </w:p>
    <w:p w:rsidR="00916131" w:rsidRDefault="00916131" w:rsidP="00916131">
      <w:r>
        <w:t>организациях, осуществляющих образовательную деятельность;</w:t>
      </w:r>
    </w:p>
    <w:p w:rsidR="00916131" w:rsidRDefault="00916131" w:rsidP="00916131">
      <w:r>
        <w:t xml:space="preserve">о прохождении учащимся промежуточной аттестации по учебному </w:t>
      </w:r>
    </w:p>
    <w:p w:rsidR="00916131" w:rsidRDefault="00916131" w:rsidP="00916131">
      <w:r>
        <w:t>предмету (в случае если в документах, представленных</w:t>
      </w:r>
    </w:p>
    <w:p w:rsidR="00916131" w:rsidRDefault="00916131" w:rsidP="00916131">
      <w:r>
        <w:t>учащимся, не отражена форма (формы) промежуточной аттестации).</w:t>
      </w:r>
    </w:p>
    <w:p w:rsidR="00916131" w:rsidRDefault="00916131" w:rsidP="00916131">
      <w:r>
        <w:t xml:space="preserve">9. Решение педагогического совета доводится до сведения учащихся и их </w:t>
      </w:r>
    </w:p>
    <w:p w:rsidR="00916131" w:rsidRDefault="00916131" w:rsidP="00916131">
      <w:r>
        <w:t>родителей в течение трёх рабочих дней.</w:t>
      </w:r>
    </w:p>
    <w:p w:rsidR="00916131" w:rsidRDefault="00916131" w:rsidP="00916131">
      <w:r>
        <w:t xml:space="preserve">10. Промежуточная аттестация проводится аттестационной комиссией, </w:t>
      </w:r>
    </w:p>
    <w:p w:rsidR="00916131" w:rsidRDefault="00916131" w:rsidP="00916131">
      <w:r>
        <w:t xml:space="preserve">деятельность которой регламентируется Положением об аттестационной </w:t>
      </w:r>
    </w:p>
    <w:p w:rsidR="00916131" w:rsidRDefault="00916131" w:rsidP="00916131">
      <w:r>
        <w:t xml:space="preserve">комиссии. Сроки проведения промежуточной аттестации учащихся и состав </w:t>
      </w:r>
    </w:p>
    <w:p w:rsidR="00916131" w:rsidRDefault="00916131" w:rsidP="00916131">
      <w:r>
        <w:t>аттестационной комиссии утверждаются приказом начальника.</w:t>
      </w:r>
    </w:p>
    <w:p w:rsidR="00916131" w:rsidRDefault="00916131" w:rsidP="00916131">
      <w:r>
        <w:t>11. Зачёт проводится не позднее одного месяца до начала государственной</w:t>
      </w:r>
    </w:p>
    <w:p w:rsidR="00916131" w:rsidRDefault="00916131" w:rsidP="00916131">
      <w:r>
        <w:t>итоговой аттестации.</w:t>
      </w:r>
    </w:p>
    <w:p w:rsidR="00916131" w:rsidRDefault="00916131" w:rsidP="00916131">
      <w:r>
        <w:t xml:space="preserve">12. Результаты зачёта фиксируются в личном деле учащегося, вносятся в </w:t>
      </w:r>
    </w:p>
    <w:p w:rsidR="00916131" w:rsidRDefault="00916131" w:rsidP="00916131">
      <w:r>
        <w:t>документ об образовании, справку об обучении.</w:t>
      </w:r>
    </w:p>
    <w:p w:rsidR="00916131" w:rsidRDefault="00916131" w:rsidP="00916131">
      <w:r>
        <w:t xml:space="preserve">13. Принятие решения о зачёте в случае реализации основных </w:t>
      </w:r>
    </w:p>
    <w:p w:rsidR="00916131" w:rsidRDefault="00916131" w:rsidP="00916131">
      <w:r>
        <w:t xml:space="preserve">общеобразовательной программ в рамках сетевой формы реализации </w:t>
      </w:r>
    </w:p>
    <w:p w:rsidR="00916131" w:rsidRDefault="00916131" w:rsidP="00916131">
      <w:r>
        <w:lastRenderedPageBreak/>
        <w:t xml:space="preserve">основных общеобразовательных программ производится в соответствии с </w:t>
      </w:r>
    </w:p>
    <w:p w:rsidR="00916131" w:rsidRDefault="00916131" w:rsidP="00916131">
      <w:r>
        <w:t xml:space="preserve">договором, заключенным между организациями, осуществляющими </w:t>
      </w:r>
    </w:p>
    <w:p w:rsidR="00916131" w:rsidRDefault="00916131" w:rsidP="00916131">
      <w:r>
        <w:t>образовательную деятельность.</w:t>
      </w:r>
    </w:p>
    <w:p w:rsidR="00916131" w:rsidRDefault="00916131" w:rsidP="00916131">
      <w:r>
        <w:t>Принято с учётом мнения</w:t>
      </w:r>
    </w:p>
    <w:p w:rsidR="00916131" w:rsidRDefault="00916131" w:rsidP="00916131">
      <w:r>
        <w:t>Управляющего совета МО ООГО ДОСААФ России г. Мичуринска</w:t>
      </w:r>
    </w:p>
    <w:p w:rsidR="00B425DB" w:rsidRPr="00916131" w:rsidRDefault="00916131" w:rsidP="00916131">
      <w:bookmarkStart w:id="0" w:name="_GoBack"/>
      <w:bookmarkEnd w:id="0"/>
    </w:p>
    <w:sectPr w:rsidR="00B425DB" w:rsidRPr="0091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AF"/>
    <w:rsid w:val="005F00AF"/>
    <w:rsid w:val="007E16D4"/>
    <w:rsid w:val="00916131"/>
    <w:rsid w:val="00F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AB37"/>
  <w15:chartTrackingRefBased/>
  <w15:docId w15:val="{D72121B2-5B86-4D64-AE30-8B2CEB6A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</dc:creator>
  <cp:keywords/>
  <dc:description/>
  <cp:lastModifiedBy>smy</cp:lastModifiedBy>
  <cp:revision>2</cp:revision>
  <dcterms:created xsi:type="dcterms:W3CDTF">2016-03-18T19:57:00Z</dcterms:created>
  <dcterms:modified xsi:type="dcterms:W3CDTF">2016-03-18T20:02:00Z</dcterms:modified>
</cp:coreProperties>
</file>